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00"/>
          <w:sz w:val="44"/>
          <w:szCs w:val="44"/>
        </w:rPr>
        <w:t>体检须知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为了准确反映受检者身体的真实状况，请注意以下事项：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1.均应到指定医院进行集中体检，其它医疗单位的检查结果一律无效。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2.严禁弄虚作假、冒名顶替；如隐瞒病史影响体检结果的，后果自负。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.体检前一天请注意休息，勿熬夜，不要饮酒，避免剧烈运动。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.体检当天需进行采血、B超等检查，请在受检前禁食8-12小时。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.女性受检者月经期间请勿做妇科及尿液检查，待经期完毕后再补检；怀孕或可能已受孕者，事先告知医护人员，勿做X光检查。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.请配合医生认真检查所有项目，勿漏检。若自动放弃某一检查项目，将会影响对您的录用。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>.体检医师可根据实际需要，增加必要的相应检查、检验项目。</w:t>
      </w:r>
      <w:bookmarkStart w:id="0" w:name="_GoBack"/>
      <w:bookmarkEnd w:id="0"/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sz w:val="30"/>
          <w:szCs w:val="30"/>
        </w:rPr>
        <w:t>.如对体检结果有疑义，请按有关规定办理。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